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57" w:rsidRDefault="00EA6657" w:rsidP="00EA6657">
      <w:pPr>
        <w:rPr>
          <w:rFonts w:ascii="Times New Roman" w:eastAsia="Times New Roman" w:hAnsi="Times New Roman" w:cs="Times New Roman"/>
          <w:color w:val="0B5394"/>
          <w:lang w:eastAsia="fr-FR"/>
        </w:rPr>
      </w:pPr>
      <w:r w:rsidRPr="00EA6657">
        <w:rPr>
          <w:rFonts w:ascii="Times New Roman" w:eastAsia="Times New Roman" w:hAnsi="Times New Roman" w:cs="Times New Roman"/>
          <w:b/>
          <w:bCs/>
          <w:lang w:eastAsia="fr-FR"/>
        </w:rPr>
        <w:t>« Après l’échec, pouvoir se relever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fr-FR"/>
        </w:rPr>
        <w:t> »</w:t>
      </w:r>
    </w:p>
    <w:p w:rsidR="00EA6657" w:rsidRDefault="00EA6657" w:rsidP="00EA6657">
      <w:pPr>
        <w:rPr>
          <w:rFonts w:ascii="Times New Roman" w:eastAsia="Times New Roman" w:hAnsi="Times New Roman" w:cs="Times New Roman"/>
          <w:color w:val="0B5394"/>
          <w:lang w:eastAsia="fr-FR"/>
        </w:rPr>
      </w:pPr>
    </w:p>
    <w:p w:rsidR="00EA6657" w:rsidRDefault="00EA6657" w:rsidP="00EA6657">
      <w:pPr>
        <w:rPr>
          <w:rFonts w:ascii="Times New Roman" w:eastAsia="Times New Roman" w:hAnsi="Times New Roman" w:cs="Times New Roman"/>
          <w:color w:val="0B5394"/>
          <w:lang w:eastAsia="fr-FR"/>
        </w:rPr>
      </w:pPr>
    </w:p>
    <w:p w:rsidR="00EA6657" w:rsidRPr="00EA6657" w:rsidRDefault="00EA6657" w:rsidP="00EA6657">
      <w:pPr>
        <w:rPr>
          <w:rFonts w:ascii="Times New Roman" w:eastAsia="Times New Roman" w:hAnsi="Times New Roman" w:cs="Times New Roman"/>
          <w:lang w:eastAsia="fr-FR"/>
        </w:rPr>
      </w:pP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t>La séparation est souvent vécue comme un échec. Subi ou choisi, le divorce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se vit dans une souffrance profonde avec de lourds impacts psychologiques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et spirituels sur le plan familial et social que relationnels. Le chemin de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reconstruction est, pour la plupart, long et douloureux.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- Qu’est-ce qui rend possible ou impossible de se relever ?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- Qu’est-ce que je traverse ? Que puis-je dépasser ?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- Quels freins, quels obstacles rendent difficile, voire impossible, le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relèvement ?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- Dans cette traversée, sur qui, sur quoi puis-je trouver appui ?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- Dans cette expérience, qu’est-ce que je découvre et qu’est-ce que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j’apprends sur moi-même ?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- Quels événements, quelles rencontres contribuent à me relever ?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- Est-ce que, dans cette expérience, je peux y lire la trace de l’action de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Dieu ?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- Dans quelle mesure, Dieu nous a relevé et redonné goût à la vie ?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- En quoi mon regard sur la vie a pu changer ? ma manière de vivre ? ma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manière de prier ?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- Qu’est-ce qui est sorti de cet échec, et qui peut, après relecture, être</w:t>
      </w:r>
      <w:r w:rsidRPr="00EA6657">
        <w:rPr>
          <w:rFonts w:ascii="Times New Roman" w:eastAsia="Times New Roman" w:hAnsi="Times New Roman" w:cs="Times New Roman"/>
          <w:color w:val="0B5394"/>
          <w:lang w:eastAsia="fr-FR"/>
        </w:rPr>
        <w:br/>
        <w:t>perçu comme positif ?</w:t>
      </w:r>
    </w:p>
    <w:p w:rsidR="00207E2A" w:rsidRDefault="00207E2A"/>
    <w:sectPr w:rsidR="00207E2A" w:rsidSect="003374C1">
      <w:pgSz w:w="11906" w:h="16838" w:code="9"/>
      <w:pgMar w:top="567" w:right="1247" w:bottom="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57"/>
    <w:rsid w:val="00207E2A"/>
    <w:rsid w:val="003374C1"/>
    <w:rsid w:val="006012FE"/>
    <w:rsid w:val="00E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FA6B9"/>
  <w15:chartTrackingRefBased/>
  <w15:docId w15:val="{58A6862A-D827-4441-92D7-9D4F8C82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</dc:creator>
  <cp:keywords/>
  <dc:description/>
  <cp:lastModifiedBy>R T</cp:lastModifiedBy>
  <cp:revision>1</cp:revision>
  <dcterms:created xsi:type="dcterms:W3CDTF">2019-11-04T15:35:00Z</dcterms:created>
  <dcterms:modified xsi:type="dcterms:W3CDTF">2019-11-04T15:37:00Z</dcterms:modified>
</cp:coreProperties>
</file>